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80B" w:rsidRPr="00CE79D5" w:rsidRDefault="0048380B" w:rsidP="0048380B">
      <w:pPr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CE79D5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48380B" w:rsidRPr="00CE79D5" w:rsidRDefault="0048380B" w:rsidP="0048380B">
      <w:pPr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CE79D5">
        <w:rPr>
          <w:rFonts w:ascii="Times New Roman" w:hAnsi="Times New Roman"/>
          <w:b/>
          <w:sz w:val="32"/>
          <w:szCs w:val="32"/>
        </w:rPr>
        <w:t>«Средняя общеобразовательная школа №4» города Калуги</w:t>
      </w:r>
    </w:p>
    <w:p w:rsidR="0048380B" w:rsidRPr="00CE79D5" w:rsidRDefault="0048380B" w:rsidP="0048380B">
      <w:pPr>
        <w:rPr>
          <w:rFonts w:ascii="Times New Roman" w:hAnsi="Times New Roman"/>
          <w:b/>
          <w:bCs/>
          <w:sz w:val="32"/>
          <w:szCs w:val="32"/>
        </w:rPr>
      </w:pPr>
    </w:p>
    <w:p w:rsidR="0048380B" w:rsidRDefault="0048380B" w:rsidP="004838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E79D5" w:rsidRDefault="00CE79D5" w:rsidP="004838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E79D5" w:rsidRPr="00CE79D5" w:rsidRDefault="00CE79D5" w:rsidP="004838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80B" w:rsidRPr="00CE79D5" w:rsidRDefault="0048380B" w:rsidP="0048380B">
      <w:pPr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E79D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 xml:space="preserve">УЧЕБНОГО ПРЕДМЕТА </w:t>
      </w: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>«</w:t>
      </w:r>
      <w:r w:rsidR="00EA018C">
        <w:rPr>
          <w:rFonts w:ascii="Times New Roman" w:hAnsi="Times New Roman"/>
          <w:sz w:val="32"/>
          <w:szCs w:val="32"/>
        </w:rPr>
        <w:t>Изобразительное искусство</w:t>
      </w:r>
      <w:r w:rsidRPr="00CE79D5">
        <w:rPr>
          <w:rFonts w:ascii="Times New Roman" w:hAnsi="Times New Roman"/>
          <w:sz w:val="32"/>
          <w:szCs w:val="32"/>
        </w:rPr>
        <w:t>»</w:t>
      </w:r>
    </w:p>
    <w:p w:rsidR="0048380B" w:rsidRPr="00CE79D5" w:rsidRDefault="0048380B" w:rsidP="0048380B">
      <w:pPr>
        <w:tabs>
          <w:tab w:val="left" w:pos="3160"/>
        </w:tabs>
        <w:ind w:firstLine="540"/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 xml:space="preserve"> </w:t>
      </w:r>
      <w:r w:rsidR="00DA0764">
        <w:rPr>
          <w:rFonts w:ascii="Times New Roman" w:hAnsi="Times New Roman"/>
          <w:sz w:val="32"/>
          <w:szCs w:val="32"/>
        </w:rPr>
        <w:t>7</w:t>
      </w:r>
      <w:r w:rsidRPr="00CE79D5">
        <w:rPr>
          <w:rFonts w:ascii="Times New Roman" w:hAnsi="Times New Roman"/>
          <w:sz w:val="32"/>
          <w:szCs w:val="32"/>
        </w:rPr>
        <w:t xml:space="preserve"> класс</w:t>
      </w:r>
    </w:p>
    <w:p w:rsidR="0048380B" w:rsidRPr="00CE79D5" w:rsidRDefault="0048380B" w:rsidP="0048380B">
      <w:pPr>
        <w:tabs>
          <w:tab w:val="left" w:pos="3160"/>
        </w:tabs>
        <w:ind w:firstLine="540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rPr>
          <w:rFonts w:ascii="Times New Roman" w:hAnsi="Times New Roman"/>
          <w:b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</w:p>
    <w:p w:rsidR="0048380B" w:rsidRPr="00CE79D5" w:rsidRDefault="0048380B" w:rsidP="0048380B">
      <w:pPr>
        <w:jc w:val="center"/>
        <w:rPr>
          <w:rFonts w:ascii="Times New Roman" w:hAnsi="Times New Roman"/>
          <w:sz w:val="32"/>
          <w:szCs w:val="32"/>
        </w:rPr>
      </w:pPr>
      <w:r w:rsidRPr="00CE79D5">
        <w:rPr>
          <w:rFonts w:ascii="Times New Roman" w:hAnsi="Times New Roman"/>
          <w:sz w:val="32"/>
          <w:szCs w:val="32"/>
        </w:rPr>
        <w:t>2022 год</w:t>
      </w:r>
    </w:p>
    <w:p w:rsidR="0048380B" w:rsidRDefault="0048380B" w:rsidP="0048380B">
      <w:pPr>
        <w:pStyle w:val="ab"/>
        <w:spacing w:before="5"/>
        <w:rPr>
          <w:sz w:val="9"/>
        </w:rPr>
      </w:pPr>
    </w:p>
    <w:p w:rsidR="00EA018C" w:rsidRPr="00EA018C" w:rsidRDefault="00EA018C" w:rsidP="00EA01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Рабочая программа по изобразительному искусству</w:t>
      </w:r>
    </w:p>
    <w:p w:rsidR="00EA018C" w:rsidRPr="00EA018C" w:rsidRDefault="00EA018C" w:rsidP="00EA018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по учебному плану: 34 учебные недели, 34 часов в год, в неделю 1 час. Учебник: Изобразительное искусство. Дизайн и архитектура в жизни человека. 7 класс. Автор: Л.А.Неменская— М.: Просвещение, 2018г.  </w:t>
      </w:r>
    </w:p>
    <w:p w:rsidR="00EA018C" w:rsidRPr="00EA018C" w:rsidRDefault="00EA018C" w:rsidP="00EA01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018C" w:rsidRPr="00EA018C" w:rsidRDefault="00EA018C" w:rsidP="00EA018C">
      <w:pPr>
        <w:numPr>
          <w:ilvl w:val="0"/>
          <w:numId w:val="19"/>
        </w:num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EA018C" w:rsidRPr="00EA018C" w:rsidRDefault="00EA018C" w:rsidP="00EA018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EA018C" w:rsidRPr="00EA018C" w:rsidRDefault="00EA018C" w:rsidP="00EA018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EA0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EA018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Личностные результаты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A018C" w:rsidRPr="00EA018C" w:rsidRDefault="00EA018C" w:rsidP="00EA018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A018C" w:rsidRPr="00EA018C" w:rsidRDefault="00EA018C" w:rsidP="00EA018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ответственного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 к учению, готовности и 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способности, обучающихся к саморазвитию и самообразованию на основе мотивации к обучению и познанию;</w:t>
      </w:r>
    </w:p>
    <w:p w:rsidR="00EA018C" w:rsidRPr="00EA018C" w:rsidRDefault="00EA018C" w:rsidP="00EA018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учитывающего культур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ное, языковое, духовное многообразие современного мира;</w:t>
      </w:r>
    </w:p>
    <w:p w:rsidR="00EA018C" w:rsidRPr="00EA018C" w:rsidRDefault="00EA018C" w:rsidP="00EA018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EA018C" w:rsidRPr="00EA018C" w:rsidRDefault="00EA018C" w:rsidP="00EA018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EA018C" w:rsidRPr="00EA018C" w:rsidRDefault="00EA018C" w:rsidP="00EA018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ной, творческой деятельности;</w:t>
      </w:r>
    </w:p>
    <w:p w:rsidR="00EA018C" w:rsidRPr="00EA018C" w:rsidRDefault="00EA018C" w:rsidP="00EA018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018C" w:rsidRPr="00EA018C" w:rsidRDefault="00EA018C" w:rsidP="00EA018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 характера.</w:t>
      </w:r>
    </w:p>
    <w:p w:rsidR="00EA018C" w:rsidRPr="00EA018C" w:rsidRDefault="00EA018C" w:rsidP="00EA018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Якутии и России. творческой деятельности эстетического характера;</w:t>
      </w:r>
    </w:p>
    <w:p w:rsidR="00EA018C" w:rsidRPr="00EA018C" w:rsidRDefault="00EA018C" w:rsidP="00EA01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</w:t>
      </w:r>
      <w:r w:rsidRPr="00EA018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Метапредметные результаты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характеризуют уровень сформиро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ванности универсальных способностей учащихся, проявляющихся в познавательной и практической творческой деятельности:</w:t>
      </w:r>
    </w:p>
    <w:p w:rsidR="00EA018C" w:rsidRPr="00EA018C" w:rsidRDefault="00EA018C" w:rsidP="00EA018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ятельности;</w:t>
      </w:r>
    </w:p>
    <w:p w:rsidR="00EA018C" w:rsidRPr="00EA018C" w:rsidRDefault="00EA018C" w:rsidP="00EA018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018C" w:rsidRPr="00EA018C" w:rsidRDefault="00EA018C" w:rsidP="00EA018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EA018C" w:rsidRPr="00EA018C" w:rsidRDefault="00EA018C" w:rsidP="00EA018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EA018C" w:rsidRPr="00EA018C" w:rsidRDefault="00EA018C" w:rsidP="00EA018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018C" w:rsidRPr="00EA018C" w:rsidRDefault="00EA018C" w:rsidP="00EA018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ментировать и отстаивать свое мнение.</w:t>
      </w:r>
    </w:p>
    <w:p w:rsidR="00EA018C" w:rsidRPr="00EA018C" w:rsidRDefault="00EA018C" w:rsidP="00EA01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A018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Предметные результаты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характеризуют опыт учащихся в художе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EA018C" w:rsidRPr="00EA018C" w:rsidRDefault="00EA018C" w:rsidP="00EA018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EA01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жизни и сред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организации общения; развитие эстетического, </w:t>
      </w:r>
      <w:r w:rsidRPr="00EA01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эмоционально</w:t>
      </w:r>
      <w:r w:rsidRPr="00EA018C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-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EA01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мышления, художественного вкуса и творческого воображения;</w:t>
      </w:r>
    </w:p>
    <w:p w:rsidR="00EA018C" w:rsidRPr="00EA018C" w:rsidRDefault="00EA018C" w:rsidP="00EA018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развитие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EA018C" w:rsidRPr="00EA018C" w:rsidRDefault="00EA018C" w:rsidP="00EA018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A018C" w:rsidRPr="00EA018C" w:rsidRDefault="00EA018C" w:rsidP="00EA018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EA018C" w:rsidRPr="00EA018C" w:rsidRDefault="00EA018C" w:rsidP="00EA018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 </w:t>
      </w:r>
    </w:p>
    <w:p w:rsidR="00EA018C" w:rsidRPr="00EA018C" w:rsidRDefault="00EA018C" w:rsidP="00EA018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общении с произведениями изобразитель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EA018C" w:rsidRPr="00EA018C" w:rsidRDefault="00EA018C" w:rsidP="00EA018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EA018C" w:rsidRPr="00EA018C" w:rsidRDefault="00EA018C" w:rsidP="00EA018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EA018C" w:rsidRPr="00EA018C" w:rsidRDefault="00EA018C" w:rsidP="001A380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художественных умений, знаний и представлений в процессе выполнения художественно-творческих работ, например, иллюстрировании произведений литературы; в развитии потребности общения с произведениями прикладного и изобразительного искусства, освоении практических умений и навыков восприятия и оценки произведений прикладного, монументального искусства. </w:t>
      </w:r>
    </w:p>
    <w:p w:rsidR="00EA018C" w:rsidRDefault="00EA018C" w:rsidP="00EA018C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018C" w:rsidRPr="00EA018C" w:rsidRDefault="00EA018C" w:rsidP="00EA018C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018C" w:rsidRPr="00EA018C" w:rsidRDefault="00EA018C" w:rsidP="00EA018C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по предмету «Изобразительное искусство» 7 класс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134"/>
      <w:r w:rsidRPr="00EA018C">
        <w:rPr>
          <w:rFonts w:ascii="Times New Roman" w:hAnsi="Times New Roman"/>
          <w:sz w:val="24"/>
          <w:szCs w:val="24"/>
        </w:rPr>
        <w:t>Роль искусства и художественной деятельности в жизни человека и общества</w:t>
      </w:r>
      <w:bookmarkEnd w:id="0"/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lastRenderedPageBreak/>
        <w:t>• понимать роль и место искусства в развитии культуры, ориентироваться в связях искусства с наукой и религией;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понимать роль искусства в создании материальной среды обитания человека;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выделять и анализировать авторскую концепцию художественного образа в произведении искусства;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различать произведения разных эпох, художественных стилей;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различать работы великих мастеров по художестве</w:t>
      </w:r>
      <w:bookmarkStart w:id="1" w:name="bookmark135"/>
      <w:r w:rsidRPr="00EA018C">
        <w:rPr>
          <w:rFonts w:ascii="Times New Roman" w:hAnsi="Times New Roman"/>
          <w:sz w:val="24"/>
          <w:szCs w:val="24"/>
        </w:rPr>
        <w:t>нной манере (по манере письма).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Духовно-нравственные проблемы жизни и искусства</w:t>
      </w:r>
      <w:bookmarkEnd w:id="1"/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понимать связи искусства с всемирной историей и историей Отечества;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осознавать необходимость развитого эстетического вкуса в жизни современного человека;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понимать специфику ориентированности отечественного искусства на приорит</w:t>
      </w:r>
      <w:bookmarkStart w:id="2" w:name="bookmark136"/>
      <w:r w:rsidRPr="00EA018C">
        <w:rPr>
          <w:rFonts w:ascii="Times New Roman" w:hAnsi="Times New Roman"/>
          <w:sz w:val="24"/>
          <w:szCs w:val="24"/>
        </w:rPr>
        <w:t>ет этического над эстетическим.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Язык пластических искусств и художественный образ</w:t>
      </w:r>
      <w:bookmarkEnd w:id="2"/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lastRenderedPageBreak/>
        <w:t>Выпускник научится: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понимать роль художественного образа и понятия «выразительность» в искусстве;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анализировать и высказывать суждение о своей творческой работе и работе одноклассников;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анализировать средства выразительности, используемые художниками, скульпторами, архитекторами, дизайнерами для создания худ</w:t>
      </w:r>
      <w:bookmarkStart w:id="3" w:name="bookmark137"/>
      <w:r w:rsidRPr="00EA018C">
        <w:rPr>
          <w:rFonts w:ascii="Times New Roman" w:hAnsi="Times New Roman"/>
          <w:sz w:val="24"/>
          <w:szCs w:val="24"/>
        </w:rPr>
        <w:t>ожественного образа.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Виды и жанры изобразительного искусства</w:t>
      </w:r>
      <w:bookmarkEnd w:id="3"/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lastRenderedPageBreak/>
        <w:t>• различать виды декоративно-прикладных искусств, понимать их специфику;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018C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определять шедевры национального и мирового изобразительного искусства;</w:t>
      </w:r>
    </w:p>
    <w:p w:rsidR="00EA018C" w:rsidRPr="00EA018C" w:rsidRDefault="00EA018C" w:rsidP="00EA0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8C">
        <w:rPr>
          <w:rFonts w:ascii="Times New Roman" w:hAnsi="Times New Roman"/>
          <w:sz w:val="24"/>
          <w:szCs w:val="24"/>
        </w:rPr>
        <w:t>• понимать историческую ретроспективу становления жанров пластических искусств.</w:t>
      </w:r>
    </w:p>
    <w:p w:rsidR="00EA018C" w:rsidRPr="00EA018C" w:rsidRDefault="00EA018C" w:rsidP="00EA018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018C" w:rsidRPr="00EA018C" w:rsidRDefault="00EA018C" w:rsidP="00EA018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«Изобразительное искусство» 7 класс</w:t>
      </w:r>
    </w:p>
    <w:p w:rsidR="00EA018C" w:rsidRPr="00EA018C" w:rsidRDefault="00EA018C" w:rsidP="00EA018C">
      <w:pPr>
        <w:spacing w:after="0" w:line="36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A018C" w:rsidRPr="00EA018C" w:rsidRDefault="00EA018C" w:rsidP="00EA01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86" w:line="360" w:lineRule="auto"/>
        <w:ind w:right="-2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Искусство композиции - основа дизайна и архитектуры – 9 часов</w:t>
      </w:r>
    </w:p>
    <w:p w:rsidR="00EA018C" w:rsidRPr="00EA018C" w:rsidRDefault="00EA018C" w:rsidP="00EA018C">
      <w:pPr>
        <w:widowControl w:val="0"/>
        <w:autoSpaceDE w:val="0"/>
        <w:autoSpaceDN w:val="0"/>
        <w:adjustRightInd w:val="0"/>
        <w:spacing w:before="86" w:line="360" w:lineRule="auto"/>
        <w:ind w:right="-24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Объемно-пространственная и плоскостная композиция. Решение с помощью простейших композиционных элементов художественно-эмоциональных задач. Функциональные задачи цвета в конструктивных искусствах. Буква как изобразительно-смысловой символ звука. Буква и искусство шрифта, «архитектура» шрифта, шрифтовые гарнитуры. Синтез слова и изображения в искусстве плаката, монтаж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их соединения, образно-информационная цельность. Многообразие видов полиграфического дизайна: от визитки до книги.</w:t>
      </w:r>
      <w:r w:rsidRPr="00EA018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Традиция и инновация в национальном и прикладном искусстве современной Якутии.</w:t>
      </w:r>
    </w:p>
    <w:p w:rsidR="00EA018C" w:rsidRPr="00EA018C" w:rsidRDefault="00EA018C" w:rsidP="00EA01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</w:t>
      </w:r>
      <w:r w:rsidRPr="00EA01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Художественный язык конструктивных искусств – 7 часов</w:t>
      </w:r>
    </w:p>
    <w:p w:rsidR="00EA018C" w:rsidRPr="00EA018C" w:rsidRDefault="00EA018C" w:rsidP="00EA018C">
      <w:pPr>
        <w:spacing w:after="0" w:line="36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Композиция плоскостная и пространственная. Прочтение пло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скостной композиции как схематического изображения объемов в пространстве при виде на них сверху. Прочтение по рисунку простых геометрических тел, а также прямых, ломаных, кривых линий. Про слеживание структур зданий различных архитектурных стилей и эпох. Выявление простых объемов, образующих дом. Рассмотрение различных типов зданий, выявление горизон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тальных, вертикальных, наклонных элементов, входящих в их структуру. Многообразие мира вещей. Внешний облик вещи. Взаимосвязь формы и материала. Влияние функции вещи на материал, из которого она будет создаваться. Роль материала в определении формы. Эмоциональное и формообразующее значение цвета в дизай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не и архитектуре. Влияние цвета на восприятие формы объектов архитектуры и дизайна.</w:t>
      </w:r>
      <w:r w:rsidRPr="00EA018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Красота природы и призывы, агитация к ее сохранению. Экологическая тема в современном плакате. </w:t>
      </w:r>
    </w:p>
    <w:p w:rsidR="00EA018C" w:rsidRPr="00EA018C" w:rsidRDefault="00EA018C" w:rsidP="00EA018C">
      <w:pPr>
        <w:spacing w:after="0" w:line="360" w:lineRule="auto"/>
        <w:ind w:firstLine="602"/>
        <w:jc w:val="both"/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/>
        </w:rPr>
      </w:pPr>
      <w:r w:rsidRPr="00EA018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eastAsia="ru-RU"/>
        </w:rPr>
        <w:lastRenderedPageBreak/>
        <w:t>III</w:t>
      </w:r>
      <w:r w:rsidRPr="00EA018C"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/>
        </w:rPr>
        <w:t>. Социальное значение дизайна и архитектуры как среды жизни человека – 10 часов</w:t>
      </w:r>
    </w:p>
    <w:p w:rsidR="00EA018C" w:rsidRPr="00EA018C" w:rsidRDefault="00EA018C" w:rsidP="00EA018C">
      <w:pPr>
        <w:widowControl w:val="0"/>
        <w:autoSpaceDE w:val="0"/>
        <w:autoSpaceDN w:val="0"/>
        <w:adjustRightInd w:val="0"/>
        <w:spacing w:line="360" w:lineRule="auto"/>
        <w:ind w:right="142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Образ и стиль. Смена стилей как отражение эволюции образа жизни, сознания людей и развития производственных возможнос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тей. Архитектурная и градостроительная революция 20 века. Ее технологические и эстетические предпосылки и истоки. Исторические формы планировки городской среды и их связь с образом жизни людей. Различные композиционные виды плани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ровки города: замкнутая, радиальная, кольцевая, свободно-разомк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нутая, асимметричная, прямоугольная и др. Неповторимость старинных кварталов и кварталы жилья. Архитектурный «остов» интерьера. Историчность и социаль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интерьера. Город в единстве с ландшафтно-парковой средой. Единство эстетического и функционального в объемно-прост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ранственной организации среды жизнедеятельности людей.</w:t>
      </w:r>
    </w:p>
    <w:p w:rsidR="00EA018C" w:rsidRPr="00EA018C" w:rsidRDefault="00EA018C" w:rsidP="00EA01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A018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  <w:t>IV</w:t>
      </w:r>
      <w:r w:rsidRPr="00EA018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 Образ человека и индивидуальное проектирование – 8 часов</w:t>
      </w:r>
    </w:p>
    <w:p w:rsidR="00EA018C" w:rsidRDefault="00EA018C" w:rsidP="00EA018C">
      <w:pPr>
        <w:widowControl w:val="0"/>
        <w:autoSpaceDE w:val="0"/>
        <w:autoSpaceDN w:val="0"/>
        <w:adjustRightInd w:val="0"/>
        <w:spacing w:before="115" w:line="36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val="ru" w:eastAsia="ru-RU"/>
        </w:rPr>
      </w:pP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t>Мечты и представления, учащихся о своем будущем жилище, реализующиеся в их архитектурно-дизайнерских проектах. Дизайн интерьера. Роль материалов, фактур и цветовой гаммы. Стиль и эклектика. Сад (английский, французский, восточный) и традиции рус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городской и сельской усадьбы. Соответствие материала и формы в одежде. Технология созда</w:t>
      </w:r>
      <w:r w:rsidRPr="00EA01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одежды. О психологии индивидуального и массового. Мода - бизнес и манипулирование массовым сознанием. Возраст и мода. Лик или личина? Искусство грима и прически. Форма лица и прическа. Макияж дневной, вечерний и карнавальный. Человек как объект дизайна. Человек - мера вещного мира. Он или его хозяин, или раб.</w:t>
      </w:r>
      <w:r w:rsidRPr="00EA018C">
        <w:rPr>
          <w:rFonts w:ascii="Times New Roman" w:eastAsia="Courier New" w:hAnsi="Times New Roman"/>
          <w:color w:val="000000"/>
          <w:sz w:val="24"/>
          <w:szCs w:val="24"/>
          <w:lang w:val="ru" w:eastAsia="ru-RU"/>
        </w:rPr>
        <w:t xml:space="preserve"> Выполнение цветного или монохромного рисунка-иллюстрации к произведению ли</w:t>
      </w:r>
      <w:r w:rsidRPr="00EA018C">
        <w:rPr>
          <w:rFonts w:ascii="Times New Roman" w:eastAsia="Courier New" w:hAnsi="Times New Roman"/>
          <w:color w:val="000000"/>
          <w:sz w:val="24"/>
          <w:szCs w:val="24"/>
          <w:lang w:val="ru" w:eastAsia="ru-RU"/>
        </w:rPr>
        <w:softHyphen/>
        <w:t>тературы на сюжеты рассказа, повести или стих</w:t>
      </w:r>
      <w:r>
        <w:rPr>
          <w:rFonts w:ascii="Times New Roman" w:eastAsia="Courier New" w:hAnsi="Times New Roman"/>
          <w:color w:val="000000"/>
          <w:sz w:val="24"/>
          <w:szCs w:val="24"/>
          <w:lang w:val="ru" w:eastAsia="ru-RU"/>
        </w:rPr>
        <w:t>ов, написанных писателями Калужского края</w:t>
      </w:r>
      <w:r w:rsidRPr="00EA018C">
        <w:rPr>
          <w:rFonts w:ascii="Times New Roman" w:eastAsia="Courier New" w:hAnsi="Times New Roman"/>
          <w:color w:val="000000"/>
          <w:sz w:val="24"/>
          <w:szCs w:val="24"/>
          <w:lang w:val="ru" w:eastAsia="ru-RU"/>
        </w:rPr>
        <w:t>.</w:t>
      </w:r>
    </w:p>
    <w:p w:rsidR="00EA018C" w:rsidRDefault="00EA018C" w:rsidP="00EA018C">
      <w:pPr>
        <w:widowControl w:val="0"/>
        <w:autoSpaceDE w:val="0"/>
        <w:autoSpaceDN w:val="0"/>
        <w:adjustRightInd w:val="0"/>
        <w:spacing w:before="115" w:line="36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890"/>
        <w:gridCol w:w="949"/>
      </w:tblGrid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A018C" w:rsidRPr="001A3803" w:rsidTr="001A3803">
        <w:tc>
          <w:tcPr>
            <w:tcW w:w="9571" w:type="dxa"/>
            <w:gridSpan w:val="3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Искусство композиции - основа дизайна и архитектуры (9 часов)</w:t>
            </w: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«Мир, который создаёт человек» Инструктаж по технике безопасности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«Гармония, контраст и выразительность плоскостной композиции, или «Внесём порядок в хаос!»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rPr>
          <w:trHeight w:val="650"/>
        </w:trPr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«Прямые линии и организация пространства»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 xml:space="preserve">«Цвет – элемент композиционного творчества» 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«Свободные формы: линии и тоновые пятна»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«Буква – строка – текст. Искусство шрифта»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Когда текст и изображение вместе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В бескрайнем море книг и журналов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Современное декоративно-прикладное искусство Калужского края.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9571" w:type="dxa"/>
            <w:gridSpan w:val="3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803">
              <w:rPr>
                <w:rFonts w:ascii="Times New Roman" w:hAnsi="Times New Roman"/>
                <w:b/>
                <w:sz w:val="24"/>
                <w:szCs w:val="24"/>
              </w:rPr>
              <w:t>Художественный язык конструктивных искусств (7 часов)</w:t>
            </w: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«От плоскостного изображения к объёмному макету»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«Взаимосвязь объектов в архитектурном макете»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"Здание как сочетание различных объёмов» «Понятие модуля»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«Важнейшие архитектурные элементы зданий»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«Вещь как сочетание объёмов и образ времени»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«Роль цвета в формотворчестве»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9571" w:type="dxa"/>
            <w:gridSpan w:val="3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803">
              <w:rPr>
                <w:rFonts w:ascii="Times New Roman" w:hAnsi="Times New Roman"/>
                <w:b/>
                <w:sz w:val="24"/>
                <w:szCs w:val="24"/>
              </w:rPr>
              <w:t>Социальное значение дизайна и архитектуры как среды жизни человека (10 часов)</w:t>
            </w: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Символика и орнаментика в агитационном плакате на экологическую тему.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«Социальное значение дизайна и архитектуры в жизни человека»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«Образы материальной культуры прошлого»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«Русская архитектура – неотделимая часть мирового искусства»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«Русская архитектура – неотделимая часть мирового искусства»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«Пути развития современной архитектуры и дизайна»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«Пути развития современной архитектуры и дизайна»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«Город, микрорайон, улица»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«Городской дизайн»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«Интерьер и вещь в доме. Дизайн пространственно-вещной среды интерьера»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9571" w:type="dxa"/>
            <w:gridSpan w:val="3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803">
              <w:rPr>
                <w:rFonts w:ascii="Times New Roman" w:hAnsi="Times New Roman"/>
                <w:b/>
                <w:sz w:val="24"/>
                <w:szCs w:val="24"/>
              </w:rPr>
              <w:t>Образ человека и индивидуальное проектирование (9 часов)</w:t>
            </w: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«Организация архитектурно – ландшафтного пространства»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«Замысел архитектурного проекта и его осуществления»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Монументально- декоративное искусство  Якутии.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«Скажи мне, как ты живёшь, и я скажу, какой у тебя дом»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«Интерьер, который мы создаём»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«Пугало в огороде, или… под шепот фонтанных струй» дизайн и архитектура сада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«Композиционно – конструктивные принципы дизайна одежды»</w:t>
            </w:r>
          </w:p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«Встречают по одежде»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«Автопортрет на каждый день»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18C" w:rsidRPr="001A3803" w:rsidTr="001A3803">
        <w:tc>
          <w:tcPr>
            <w:tcW w:w="1526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80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EA018C" w:rsidRPr="001A3803" w:rsidRDefault="00EA018C" w:rsidP="001A3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3">
              <w:rPr>
                <w:rFonts w:ascii="Times New Roman" w:hAnsi="Times New Roman"/>
                <w:sz w:val="24"/>
                <w:szCs w:val="24"/>
              </w:rPr>
              <w:t>«Имидж: лик или личина? Сфера имиджа дизайна»</w:t>
            </w:r>
          </w:p>
        </w:tc>
        <w:tc>
          <w:tcPr>
            <w:tcW w:w="958" w:type="dxa"/>
            <w:shd w:val="clear" w:color="auto" w:fill="auto"/>
          </w:tcPr>
          <w:p w:rsidR="00EA018C" w:rsidRPr="001A3803" w:rsidRDefault="00EA018C" w:rsidP="001A3803">
            <w:pPr>
              <w:widowControl w:val="0"/>
              <w:autoSpaceDE w:val="0"/>
              <w:autoSpaceDN w:val="0"/>
              <w:adjustRightInd w:val="0"/>
              <w:spacing w:before="115" w:line="36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018C" w:rsidRPr="00EA018C" w:rsidRDefault="00EA018C" w:rsidP="00EA018C">
      <w:pPr>
        <w:widowControl w:val="0"/>
        <w:autoSpaceDE w:val="0"/>
        <w:autoSpaceDN w:val="0"/>
        <w:adjustRightInd w:val="0"/>
        <w:spacing w:before="115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BCE" w:rsidRDefault="00B81BCE" w:rsidP="00030DFD">
      <w:pPr>
        <w:jc w:val="both"/>
        <w:rPr>
          <w:rFonts w:ascii="Times New Roman" w:hAnsi="Times New Roman"/>
          <w:sz w:val="24"/>
          <w:szCs w:val="24"/>
        </w:rPr>
      </w:pPr>
    </w:p>
    <w:p w:rsidR="00030DFD" w:rsidRPr="00030DFD" w:rsidRDefault="00030DFD" w:rsidP="00EA018C">
      <w:pPr>
        <w:jc w:val="both"/>
        <w:rPr>
          <w:rFonts w:ascii="Times New Roman" w:hAnsi="Times New Roman"/>
          <w:sz w:val="24"/>
          <w:szCs w:val="24"/>
        </w:rPr>
      </w:pPr>
      <w:r w:rsidRPr="00030DFD">
        <w:rPr>
          <w:rFonts w:ascii="Times New Roman" w:hAnsi="Times New Roman"/>
          <w:sz w:val="24"/>
          <w:szCs w:val="24"/>
        </w:rPr>
        <w:t xml:space="preserve">               </w:t>
      </w:r>
      <w:r w:rsidRPr="00030DFD">
        <w:rPr>
          <w:rFonts w:ascii="Times New Roman" w:hAnsi="Times New Roman"/>
          <w:b/>
          <w:sz w:val="28"/>
          <w:szCs w:val="28"/>
        </w:rPr>
        <w:t xml:space="preserve">     </w:t>
      </w:r>
    </w:p>
    <w:sectPr w:rsidR="00030DFD" w:rsidRPr="00030DFD" w:rsidSect="0003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B26" w:rsidRDefault="00603B26" w:rsidP="0066381A">
      <w:pPr>
        <w:spacing w:after="0" w:line="240" w:lineRule="auto"/>
      </w:pPr>
      <w:r>
        <w:separator/>
      </w:r>
    </w:p>
  </w:endnote>
  <w:endnote w:type="continuationSeparator" w:id="0">
    <w:p w:rsidR="00603B26" w:rsidRDefault="00603B26" w:rsidP="0066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B26" w:rsidRDefault="00603B26" w:rsidP="0066381A">
      <w:pPr>
        <w:spacing w:after="0" w:line="240" w:lineRule="auto"/>
      </w:pPr>
      <w:r>
        <w:separator/>
      </w:r>
    </w:p>
  </w:footnote>
  <w:footnote w:type="continuationSeparator" w:id="0">
    <w:p w:rsidR="00603B26" w:rsidRDefault="00603B26" w:rsidP="0066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12"/>
    <w:multiLevelType w:val="singleLevel"/>
    <w:tmpl w:val="00000012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  <w:rPr>
        <w:rFonts w:cs="Times New Roman"/>
      </w:rPr>
    </w:lvl>
  </w:abstractNum>
  <w:abstractNum w:abstractNumId="6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0713"/>
    <w:multiLevelType w:val="hybridMultilevel"/>
    <w:tmpl w:val="521EDF30"/>
    <w:lvl w:ilvl="0" w:tplc="7174FD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12E0"/>
    <w:multiLevelType w:val="hybridMultilevel"/>
    <w:tmpl w:val="FEF6EE24"/>
    <w:lvl w:ilvl="0" w:tplc="4E80D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05D0A"/>
    <w:multiLevelType w:val="hybridMultilevel"/>
    <w:tmpl w:val="2F346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A10E52"/>
    <w:multiLevelType w:val="hybridMultilevel"/>
    <w:tmpl w:val="EDF21AE8"/>
    <w:lvl w:ilvl="0" w:tplc="DB76F23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78A34E3B"/>
    <w:multiLevelType w:val="hybridMultilevel"/>
    <w:tmpl w:val="A8CAFAB6"/>
    <w:lvl w:ilvl="0" w:tplc="C79C2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6540C"/>
    <w:multiLevelType w:val="hybridMultilevel"/>
    <w:tmpl w:val="80560436"/>
    <w:lvl w:ilvl="0" w:tplc="F2647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460669">
    <w:abstractNumId w:val="16"/>
  </w:num>
  <w:num w:numId="2" w16cid:durableId="152332404">
    <w:abstractNumId w:val="0"/>
  </w:num>
  <w:num w:numId="3" w16cid:durableId="2004620835">
    <w:abstractNumId w:val="1"/>
  </w:num>
  <w:num w:numId="4" w16cid:durableId="1785689187">
    <w:abstractNumId w:val="2"/>
  </w:num>
  <w:num w:numId="5" w16cid:durableId="1122309103">
    <w:abstractNumId w:val="3"/>
  </w:num>
  <w:num w:numId="6" w16cid:durableId="2029021900">
    <w:abstractNumId w:val="4"/>
  </w:num>
  <w:num w:numId="7" w16cid:durableId="1425029205">
    <w:abstractNumId w:val="5"/>
  </w:num>
  <w:num w:numId="8" w16cid:durableId="1433816797">
    <w:abstractNumId w:val="13"/>
  </w:num>
  <w:num w:numId="9" w16cid:durableId="744840716">
    <w:abstractNumId w:val="17"/>
  </w:num>
  <w:num w:numId="10" w16cid:durableId="9812761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2828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428733">
    <w:abstractNumId w:val="14"/>
  </w:num>
  <w:num w:numId="13" w16cid:durableId="1628974450">
    <w:abstractNumId w:val="15"/>
  </w:num>
  <w:num w:numId="14" w16cid:durableId="664474472">
    <w:abstractNumId w:val="7"/>
  </w:num>
  <w:num w:numId="15" w16cid:durableId="545265013">
    <w:abstractNumId w:val="12"/>
  </w:num>
  <w:num w:numId="16" w16cid:durableId="1570917958">
    <w:abstractNumId w:val="6"/>
  </w:num>
  <w:num w:numId="17" w16cid:durableId="273366657">
    <w:abstractNumId w:val="9"/>
  </w:num>
  <w:num w:numId="18" w16cid:durableId="408816611">
    <w:abstractNumId w:val="10"/>
  </w:num>
  <w:num w:numId="19" w16cid:durableId="1170635226">
    <w:abstractNumId w:val="11"/>
  </w:num>
  <w:num w:numId="20" w16cid:durableId="27999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BC"/>
    <w:rsid w:val="00030DFD"/>
    <w:rsid w:val="00076E4F"/>
    <w:rsid w:val="000A1965"/>
    <w:rsid w:val="000B4DC8"/>
    <w:rsid w:val="000C7AC8"/>
    <w:rsid w:val="000F3D1B"/>
    <w:rsid w:val="00114CFD"/>
    <w:rsid w:val="00115403"/>
    <w:rsid w:val="001240C6"/>
    <w:rsid w:val="00126CC0"/>
    <w:rsid w:val="0013168C"/>
    <w:rsid w:val="00133E66"/>
    <w:rsid w:val="00151851"/>
    <w:rsid w:val="00166662"/>
    <w:rsid w:val="001A2291"/>
    <w:rsid w:val="001A3803"/>
    <w:rsid w:val="001C4B2D"/>
    <w:rsid w:val="001D1702"/>
    <w:rsid w:val="00207DF7"/>
    <w:rsid w:val="002317D8"/>
    <w:rsid w:val="002561FB"/>
    <w:rsid w:val="002C0EA0"/>
    <w:rsid w:val="002C61E1"/>
    <w:rsid w:val="002C6F16"/>
    <w:rsid w:val="002C7321"/>
    <w:rsid w:val="002F2ED6"/>
    <w:rsid w:val="00334864"/>
    <w:rsid w:val="0033495C"/>
    <w:rsid w:val="003358EC"/>
    <w:rsid w:val="00377332"/>
    <w:rsid w:val="00390232"/>
    <w:rsid w:val="003A0FEA"/>
    <w:rsid w:val="003A40A6"/>
    <w:rsid w:val="003D3879"/>
    <w:rsid w:val="00401EFF"/>
    <w:rsid w:val="004058B0"/>
    <w:rsid w:val="0048380B"/>
    <w:rsid w:val="0049174C"/>
    <w:rsid w:val="004D245A"/>
    <w:rsid w:val="004E4586"/>
    <w:rsid w:val="004E7F3F"/>
    <w:rsid w:val="00501192"/>
    <w:rsid w:val="00507A6B"/>
    <w:rsid w:val="00526965"/>
    <w:rsid w:val="005C512C"/>
    <w:rsid w:val="00603B26"/>
    <w:rsid w:val="0066381A"/>
    <w:rsid w:val="00664BFB"/>
    <w:rsid w:val="006A4017"/>
    <w:rsid w:val="006B3194"/>
    <w:rsid w:val="006F691B"/>
    <w:rsid w:val="00701FC3"/>
    <w:rsid w:val="0073622E"/>
    <w:rsid w:val="007625BB"/>
    <w:rsid w:val="00770293"/>
    <w:rsid w:val="007A43C5"/>
    <w:rsid w:val="007A768D"/>
    <w:rsid w:val="007D58BB"/>
    <w:rsid w:val="007F6A7C"/>
    <w:rsid w:val="00805AE9"/>
    <w:rsid w:val="00806DF4"/>
    <w:rsid w:val="008156CA"/>
    <w:rsid w:val="00846D65"/>
    <w:rsid w:val="0094506E"/>
    <w:rsid w:val="0095313F"/>
    <w:rsid w:val="009540B2"/>
    <w:rsid w:val="00964AE2"/>
    <w:rsid w:val="009B3FAF"/>
    <w:rsid w:val="009B7BD3"/>
    <w:rsid w:val="00A03ECE"/>
    <w:rsid w:val="00A1382B"/>
    <w:rsid w:val="00A1402E"/>
    <w:rsid w:val="00A35952"/>
    <w:rsid w:val="00A4653B"/>
    <w:rsid w:val="00A57E5C"/>
    <w:rsid w:val="00A807D5"/>
    <w:rsid w:val="00A850C0"/>
    <w:rsid w:val="00A90FEA"/>
    <w:rsid w:val="00A91403"/>
    <w:rsid w:val="00B16567"/>
    <w:rsid w:val="00B37074"/>
    <w:rsid w:val="00B54CAB"/>
    <w:rsid w:val="00B81BCE"/>
    <w:rsid w:val="00B86E96"/>
    <w:rsid w:val="00BB600C"/>
    <w:rsid w:val="00BC2F6A"/>
    <w:rsid w:val="00C03794"/>
    <w:rsid w:val="00C128F2"/>
    <w:rsid w:val="00C14129"/>
    <w:rsid w:val="00C16AD7"/>
    <w:rsid w:val="00C16C82"/>
    <w:rsid w:val="00C321BF"/>
    <w:rsid w:val="00C354BC"/>
    <w:rsid w:val="00C750CE"/>
    <w:rsid w:val="00C8552D"/>
    <w:rsid w:val="00CA7C96"/>
    <w:rsid w:val="00CB21AD"/>
    <w:rsid w:val="00CD24FF"/>
    <w:rsid w:val="00CE79D5"/>
    <w:rsid w:val="00CF0FB9"/>
    <w:rsid w:val="00CF226D"/>
    <w:rsid w:val="00D01E7C"/>
    <w:rsid w:val="00D16E9B"/>
    <w:rsid w:val="00D52F11"/>
    <w:rsid w:val="00D643D3"/>
    <w:rsid w:val="00DA0764"/>
    <w:rsid w:val="00DA1588"/>
    <w:rsid w:val="00DA7A18"/>
    <w:rsid w:val="00DB48F2"/>
    <w:rsid w:val="00DC2268"/>
    <w:rsid w:val="00DF63E1"/>
    <w:rsid w:val="00E4220E"/>
    <w:rsid w:val="00E7425D"/>
    <w:rsid w:val="00EA018C"/>
    <w:rsid w:val="00EA43DF"/>
    <w:rsid w:val="00ED0DC9"/>
    <w:rsid w:val="00EE578C"/>
    <w:rsid w:val="00F07D1D"/>
    <w:rsid w:val="00F17B98"/>
    <w:rsid w:val="00F32C6D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A21A-6F28-434F-A8ED-7EB1145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F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,F"/>
    <w:basedOn w:val="a"/>
    <w:link w:val="1"/>
    <w:rsid w:val="002C6F16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ft Знак1 Знак Знак Знак,З Знак"/>
    <w:link w:val="a3"/>
    <w:locked/>
    <w:rsid w:val="002C6F16"/>
    <w:rPr>
      <w:rFonts w:ascii="Calibri" w:eastAsia="Calibri" w:hAnsi="Calibri"/>
      <w:lang w:val="ru-RU" w:eastAsia="en-US" w:bidi="ar-SA"/>
    </w:rPr>
  </w:style>
  <w:style w:type="character" w:styleId="a4">
    <w:name w:val="Hyperlink"/>
    <w:uiPriority w:val="99"/>
    <w:rsid w:val="00133E66"/>
    <w:rPr>
      <w:rFonts w:cs="Times New Roman"/>
      <w:color w:val="0000FF"/>
      <w:u w:val="single"/>
    </w:rPr>
  </w:style>
  <w:style w:type="paragraph" w:customStyle="1" w:styleId="c68">
    <w:name w:val="c68"/>
    <w:basedOn w:val="a"/>
    <w:rsid w:val="004058B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058B0"/>
  </w:style>
  <w:style w:type="character" w:customStyle="1" w:styleId="c59">
    <w:name w:val="c59"/>
    <w:basedOn w:val="a0"/>
    <w:rsid w:val="004058B0"/>
  </w:style>
  <w:style w:type="paragraph" w:styleId="a5">
    <w:name w:val="List Paragraph"/>
    <w:basedOn w:val="a"/>
    <w:link w:val="a6"/>
    <w:uiPriority w:val="99"/>
    <w:qFormat/>
    <w:rsid w:val="0066381A"/>
    <w:pPr>
      <w:spacing w:after="0" w:line="240" w:lineRule="auto"/>
      <w:ind w:left="720"/>
      <w:contextualSpacing/>
    </w:pPr>
    <w:rPr>
      <w:sz w:val="24"/>
      <w:szCs w:val="24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66381A"/>
    <w:rPr>
      <w:sz w:val="24"/>
      <w:szCs w:val="24"/>
    </w:rPr>
  </w:style>
  <w:style w:type="paragraph" w:customStyle="1" w:styleId="ConsPlusTitle">
    <w:name w:val="ConsPlusTitle"/>
    <w:uiPriority w:val="99"/>
    <w:rsid w:val="006638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вый"/>
    <w:basedOn w:val="a"/>
    <w:rsid w:val="00663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663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otnote reference"/>
    <w:uiPriority w:val="99"/>
    <w:rsid w:val="0066381A"/>
    <w:rPr>
      <w:vertAlign w:val="superscript"/>
    </w:rPr>
  </w:style>
  <w:style w:type="character" w:customStyle="1" w:styleId="6">
    <w:name w:val="Знак6 Знак"/>
    <w:aliases w:val="F1 Знак"/>
    <w:uiPriority w:val="99"/>
    <w:rsid w:val="006638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6381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7A768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76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8EC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/>
      <w:lang w:val="en-US"/>
    </w:rPr>
  </w:style>
  <w:style w:type="paragraph" w:styleId="ab">
    <w:name w:val="Body Text"/>
    <w:basedOn w:val="a"/>
    <w:link w:val="ac"/>
    <w:uiPriority w:val="1"/>
    <w:qFormat/>
    <w:rsid w:val="00483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Основной текст Знак"/>
    <w:link w:val="ab"/>
    <w:uiPriority w:val="1"/>
    <w:rsid w:val="0048380B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3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6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9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7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3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05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05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79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31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0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225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0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5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Романов Виталий</cp:lastModifiedBy>
  <cp:revision>2</cp:revision>
  <dcterms:created xsi:type="dcterms:W3CDTF">2023-07-13T07:19:00Z</dcterms:created>
  <dcterms:modified xsi:type="dcterms:W3CDTF">2023-07-13T07:19:00Z</dcterms:modified>
</cp:coreProperties>
</file>